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8A33343"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A3597">
              <w:rPr>
                <w:b/>
                <w:bCs/>
                <w:szCs w:val="24"/>
              </w:rPr>
              <w:t>,</w:t>
            </w:r>
            <w:r w:rsidR="0085323E" w:rsidRPr="008C22AB">
              <w:rPr>
                <w:b/>
                <w:bCs/>
                <w:szCs w:val="24"/>
              </w:rPr>
              <w:t xml:space="preserve"> </w:t>
            </w:r>
            <w:r w:rsidR="0085323E" w:rsidRPr="004A3597">
              <w:rPr>
                <w:b/>
                <w:bCs/>
                <w:szCs w:val="24"/>
              </w:rPr>
              <w:t>BAŽNYČIOS G., KELMĖJE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3AC0E767"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A3597">
              <w:rPr>
                <w:b/>
                <w:bCs/>
                <w:kern w:val="2"/>
                <w:szCs w:val="24"/>
              </w:rPr>
              <w:t>,</w:t>
            </w:r>
            <w:r w:rsidR="0085323E" w:rsidRPr="0085323E">
              <w:rPr>
                <w:b/>
                <w:bCs/>
                <w:color w:val="EE0000"/>
                <w:kern w:val="2"/>
                <w:szCs w:val="24"/>
              </w:rPr>
              <w:t xml:space="preserve"> </w:t>
            </w:r>
            <w:r w:rsidR="0085323E" w:rsidRPr="004A3597">
              <w:rPr>
                <w:b/>
                <w:bCs/>
                <w:kern w:val="2"/>
                <w:szCs w:val="24"/>
              </w:rPr>
              <w:t>Bažnyčios g., Kelmėje</w:t>
            </w:r>
            <w:r w:rsidRPr="004A3597">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A3597">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A3597">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A3597">
              <w:rPr>
                <w:kern w:val="2"/>
                <w:szCs w:val="24"/>
                <w:lang w:eastAsia="lt-LT"/>
              </w:rPr>
              <w:t>,</w:t>
            </w:r>
            <w:r w:rsidR="0085323E" w:rsidRPr="008C22AB">
              <w:rPr>
                <w:kern w:val="2"/>
                <w:szCs w:val="24"/>
                <w:lang w:eastAsia="lt-LT"/>
              </w:rPr>
              <w:t xml:space="preserve"> </w:t>
            </w:r>
            <w:r w:rsidR="0085323E" w:rsidRPr="004A3597">
              <w:rPr>
                <w:kern w:val="2"/>
                <w:szCs w:val="24"/>
                <w:lang w:eastAsia="lt-LT"/>
              </w:rPr>
              <w:t>Bažnyčio</w:t>
            </w:r>
            <w:r w:rsidR="004A3597" w:rsidRPr="004A3597">
              <w:rPr>
                <w:kern w:val="2"/>
                <w:szCs w:val="24"/>
                <w:lang w:eastAsia="lt-LT"/>
              </w:rPr>
              <w:t>s</w:t>
            </w:r>
            <w:r w:rsidR="0085323E" w:rsidRPr="004A3597">
              <w:rPr>
                <w:kern w:val="2"/>
                <w:szCs w:val="24"/>
                <w:lang w:eastAsia="lt-LT"/>
              </w:rPr>
              <w:t xml:space="preserve"> g., Kelmėje</w:t>
            </w:r>
            <w:r w:rsidRPr="004A3597">
              <w:rPr>
                <w:kern w:val="2"/>
                <w:szCs w:val="24"/>
                <w:lang w:eastAsia="lt-LT"/>
              </w:rPr>
              <w:t>“</w:t>
            </w:r>
            <w:r w:rsidRPr="004A3597">
              <w:rPr>
                <w:kern w:val="2"/>
                <w:szCs w:val="24"/>
              </w:rPr>
              <w:t xml:space="preserve"> </w:t>
            </w:r>
            <w:r w:rsidRPr="00FD0A4E">
              <w:rPr>
                <w:color w:val="000000"/>
                <w:kern w:val="2"/>
                <w:szCs w:val="24"/>
              </w:rPr>
              <w:t>(toliau – Prekė).</w:t>
            </w:r>
          </w:p>
          <w:p w14:paraId="7546B8B2" w14:textId="762DC927"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r w:rsidR="006F7F98">
              <w:rPr>
                <w:color w:val="000000"/>
                <w:kern w:val="2"/>
                <w:szCs w:val="24"/>
              </w:rPr>
              <w:t xml:space="preserve"> </w:t>
            </w:r>
            <w:r w:rsidR="006F7F98" w:rsidRPr="006F7F98">
              <w:rPr>
                <w:kern w:val="2"/>
                <w:szCs w:val="24"/>
              </w:rPr>
              <w:t>(toliau – Pasiūlymas)</w:t>
            </w:r>
            <w:r w:rsidRPr="006F7F98">
              <w:rPr>
                <w:kern w:val="2"/>
                <w:szCs w:val="24"/>
              </w:rPr>
              <w:t>.</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157A24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A3597">
              <w:rPr>
                <w:b/>
                <w:bCs/>
                <w:kern w:val="2"/>
                <w:szCs w:val="24"/>
              </w:rPr>
              <w:t>,</w:t>
            </w:r>
            <w:r w:rsidR="008C22AB">
              <w:rPr>
                <w:b/>
                <w:bCs/>
                <w:kern w:val="2"/>
                <w:szCs w:val="24"/>
              </w:rPr>
              <w:t xml:space="preserve"> </w:t>
            </w:r>
            <w:r w:rsidR="008C22AB" w:rsidRPr="004A3597">
              <w:rPr>
                <w:b/>
                <w:bCs/>
                <w:kern w:val="2"/>
                <w:szCs w:val="24"/>
              </w:rPr>
              <w:t>Bažnyčios g., Kelmėje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216B08D9"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001D6BDC">
              <w:rPr>
                <w:kern w:val="2"/>
                <w:szCs w:val="24"/>
              </w:rPr>
              <w:t>6</w:t>
            </w:r>
            <w:r w:rsidRPr="00FD0A4E">
              <w:rPr>
                <w:b/>
                <w:bCs/>
                <w:kern w:val="2"/>
                <w:szCs w:val="24"/>
                <w:lang w:eastAsia="lt-LT"/>
              </w:rPr>
              <w:t xml:space="preserve"> (</w:t>
            </w:r>
            <w:r w:rsidR="001D6BDC">
              <w:rPr>
                <w:b/>
                <w:bCs/>
                <w:kern w:val="2"/>
                <w:szCs w:val="24"/>
                <w:lang w:eastAsia="lt-LT"/>
              </w:rPr>
              <w:t>šeš</w:t>
            </w:r>
            <w:r w:rsidRPr="00FD0A4E">
              <w:rPr>
                <w:b/>
                <w:bCs/>
                <w:kern w:val="2"/>
                <w:szCs w:val="24"/>
                <w:lang w:eastAsia="lt-LT"/>
              </w:rPr>
              <w:t>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8C22AB" w:rsidRPr="004A3597">
              <w:rPr>
                <w:kern w:val="2"/>
                <w:szCs w:val="24"/>
                <w:lang w:eastAsia="lt-LT"/>
              </w:rPr>
              <w:t>Bažnyčios g., Kelmėje</w:t>
            </w:r>
            <w:r w:rsidRPr="004A3597">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5C2CF13" w14:textId="047B3A28" w:rsidR="00FD0A4E" w:rsidRPr="00FD0A4E" w:rsidRDefault="001D6BDC" w:rsidP="001D6BDC">
            <w:pPr>
              <w:jc w:val="both"/>
              <w:rPr>
                <w:kern w:val="2"/>
                <w:szCs w:val="24"/>
              </w:rPr>
            </w:pPr>
            <w:r>
              <w:rPr>
                <w:kern w:val="2"/>
                <w:szCs w:val="24"/>
              </w:rPr>
              <w:t>Netaikoma</w:t>
            </w: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37EED6A1" w:rsidR="00FD0A4E" w:rsidRPr="00FD0A4E" w:rsidRDefault="001D6BDC" w:rsidP="00FD0A4E">
            <w:pPr>
              <w:rPr>
                <w:kern w:val="2"/>
                <w:szCs w:val="24"/>
              </w:rPr>
            </w:pPr>
            <w:r>
              <w:rPr>
                <w:kern w:val="2"/>
                <w:szCs w:val="24"/>
              </w:rPr>
              <w:t>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705B760E" w14:textId="5E0598B1" w:rsidR="00FD0A4E" w:rsidRPr="00FD0A4E" w:rsidRDefault="00FD0A4E" w:rsidP="00FD0A4E">
            <w:pPr>
              <w:rPr>
                <w:kern w:val="2"/>
                <w:szCs w:val="24"/>
              </w:rPr>
            </w:pP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010AE649" w14:textId="60ACACC9" w:rsidR="00FD0A4E" w:rsidRPr="00FD0A4E" w:rsidRDefault="00FD0A4E" w:rsidP="00FD0A4E">
            <w:pPr>
              <w:jc w:val="both"/>
              <w:rPr>
                <w:kern w:val="2"/>
                <w:szCs w:val="24"/>
              </w:rPr>
            </w:pP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13FB4C04"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0,02 (dvi</w:t>
            </w:r>
            <w:r w:rsidR="006F7F98">
              <w:rPr>
                <w:kern w:val="2"/>
                <w:szCs w:val="24"/>
                <w:lang w:eastAsia="lt-LT"/>
              </w:rPr>
              <w:t>ejų</w:t>
            </w:r>
            <w:r w:rsidRPr="00FD0A4E">
              <w:rPr>
                <w:kern w:val="2"/>
                <w:szCs w:val="24"/>
                <w:lang w:eastAsia="lt-LT"/>
              </w:rPr>
              <w:t xml:space="preserve"> šimt</w:t>
            </w:r>
            <w:r w:rsidR="006F7F98">
              <w:rPr>
                <w:kern w:val="2"/>
                <w:szCs w:val="24"/>
                <w:lang w:eastAsia="lt-LT"/>
              </w:rPr>
              <w:t>ųjų</w:t>
            </w:r>
            <w:r w:rsidRPr="00FD0A4E">
              <w:rPr>
                <w:kern w:val="2"/>
                <w:szCs w:val="24"/>
                <w:lang w:eastAsia="lt-LT"/>
              </w:rPr>
              <w:t xml:space="preserve">)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65C699E"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w:t>
            </w:r>
            <w:r w:rsidR="006F7F98">
              <w:rPr>
                <w:kern w:val="2"/>
              </w:rPr>
              <w:t>ejų</w:t>
            </w:r>
            <w:r w:rsidRPr="00FD0A4E">
              <w:rPr>
                <w:kern w:val="2"/>
              </w:rPr>
              <w:t xml:space="preserve"> šimt</w:t>
            </w:r>
            <w:r w:rsidR="006F7F98">
              <w:rPr>
                <w:kern w:val="2"/>
              </w:rPr>
              <w:t>ųjų</w:t>
            </w:r>
            <w:r w:rsidRPr="00FD0A4E">
              <w:rPr>
                <w:kern w:val="2"/>
              </w:rPr>
              <w:t>)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03F1A1AD"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w:t>
            </w:r>
            <w:r w:rsidR="006F7F98">
              <w:rPr>
                <w:lang w:val="lt"/>
              </w:rPr>
              <w:t>ejų</w:t>
            </w:r>
            <w:r w:rsidRPr="00FD0A4E">
              <w:rPr>
                <w:lang w:val="lt"/>
              </w:rPr>
              <w:t xml:space="preserve"> šimt</w:t>
            </w:r>
            <w:r w:rsidR="006F7F98">
              <w:rPr>
                <w:lang w:val="lt"/>
              </w:rPr>
              <w:t>ųjų</w:t>
            </w:r>
            <w:r w:rsidRPr="00FD0A4E">
              <w:rPr>
                <w:lang w:val="lt"/>
              </w:rPr>
              <w:t>)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2122C698" w:rsidR="00FD0A4E" w:rsidRPr="00FD0A4E" w:rsidRDefault="00485F6E" w:rsidP="00FD0A4E">
            <w:pPr>
              <w:rPr>
                <w:color w:val="EE0000"/>
                <w:kern w:val="2"/>
                <w:szCs w:val="24"/>
              </w:rPr>
            </w:pPr>
            <w:r>
              <w:rPr>
                <w:color w:val="000000"/>
                <w:kern w:val="2"/>
                <w:szCs w:val="24"/>
              </w:rPr>
              <w:t>Tiekėjas moka</w:t>
            </w:r>
            <w:r w:rsidR="00FD0A4E" w:rsidRPr="00FD0A4E">
              <w:rPr>
                <w:color w:val="000000"/>
                <w:kern w:val="2"/>
                <w:szCs w:val="24"/>
              </w:rPr>
              <w:t xml:space="preserve"> </w:t>
            </w:r>
            <w:r w:rsidR="00FD0A4E" w:rsidRPr="00FD0A4E">
              <w:rPr>
                <w:szCs w:val="24"/>
                <w:shd w:val="clear" w:color="auto" w:fill="FFFFFF"/>
              </w:rPr>
              <w:t>500,00 Eur (penki</w:t>
            </w:r>
            <w:r w:rsidR="006F7F98">
              <w:rPr>
                <w:szCs w:val="24"/>
                <w:shd w:val="clear" w:color="auto" w:fill="FFFFFF"/>
              </w:rPr>
              <w:t>ų</w:t>
            </w:r>
            <w:r w:rsidR="00FD0A4E" w:rsidRPr="00FD0A4E">
              <w:rPr>
                <w:szCs w:val="24"/>
                <w:shd w:val="clear" w:color="auto" w:fill="FFFFFF"/>
              </w:rPr>
              <w:t xml:space="preserve"> šimt</w:t>
            </w:r>
            <w:r w:rsidR="006F7F98">
              <w:rPr>
                <w:szCs w:val="24"/>
                <w:shd w:val="clear" w:color="auto" w:fill="FFFFFF"/>
              </w:rPr>
              <w:t>ų</w:t>
            </w:r>
            <w:r w:rsidR="00FD0A4E" w:rsidRPr="00FD0A4E">
              <w:rPr>
                <w:szCs w:val="24"/>
                <w:shd w:val="clear" w:color="auto" w:fill="FFFFFF"/>
              </w:rPr>
              <w:t xml:space="preserve"> eurų)</w:t>
            </w:r>
            <w:r>
              <w:rPr>
                <w:szCs w:val="24"/>
                <w:shd w:val="clear" w:color="auto" w:fill="FFFFFF"/>
              </w:rPr>
              <w:t xml:space="preserve"> baudą už kiekvieno pažeidimo atvejį, jei nevykdo Specialiųjų sąlygų 13 punkte</w:t>
            </w:r>
            <w:r w:rsidR="00FD0A4E" w:rsidRPr="00FD0A4E">
              <w:rPr>
                <w:szCs w:val="24"/>
                <w:shd w:val="clear" w:color="auto" w:fill="FFFFFF"/>
              </w:rPr>
              <w:t xml:space="preserve"> </w:t>
            </w:r>
            <w:r>
              <w:rPr>
                <w:szCs w:val="24"/>
                <w:shd w:val="clear" w:color="auto" w:fill="FFFFFF"/>
              </w:rPr>
              <w:t>nurodytų įsipareigojimų.</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0B5A7034" w:rsidR="00FD0A4E" w:rsidRPr="00CE29F7" w:rsidRDefault="00CE29F7" w:rsidP="00CE29F7">
            <w:pPr>
              <w:spacing w:after="160" w:line="259" w:lineRule="auto"/>
              <w:jc w:val="both"/>
              <w:rPr>
                <w:rFonts w:eastAsia="Calibri"/>
                <w:kern w:val="2"/>
                <w:sz w:val="22"/>
                <w:szCs w:val="22"/>
                <w14:ligatures w14:val="standardContextual"/>
              </w:rPr>
            </w:pPr>
            <w:r w:rsidRPr="00CE29F7">
              <w:rPr>
                <w:lang w:eastAsia="lt-LT"/>
              </w:rPr>
              <w:t xml:space="preserve">Tiekėjui nepateikus Pirkėjui prekės brėžinių, kuriuose konkrečiai nurodytos (pažymėtos) tikslios tinklų prijungimo vietos prie prekės bei </w:t>
            </w:r>
            <w:r w:rsidRPr="00CE29F7">
              <w:rPr>
                <w:color w:val="4472C4"/>
                <w:kern w:val="2"/>
                <w:szCs w:val="24"/>
              </w:rPr>
              <w:t xml:space="preserve"> </w:t>
            </w:r>
            <w:r w:rsidRPr="00CE29F7">
              <w:rPr>
                <w:rFonts w:eastAsia="Calibri"/>
                <w:szCs w:val="24"/>
                <w:lang w:eastAsia="lt-LT"/>
              </w:rPr>
              <w:t>2-3 automatinio tualeto išorės apdailos pavyzdžių, atitinkančių techninės specifikacijos reikalavimus per 10 d., Tiekėjas moka Pirkėjui 100,00 (šimto) Eur baudą už kiekvieną suvėluotą dieną. Šios netesybos sumokamos per 10 d. nuo reikalavimo gavimo arba išskaičiuojamos iš Tiekėjui mokėtinų sumų.</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DC21613" w14:textId="77777777" w:rsidR="007C6187" w:rsidRPr="007C6187" w:rsidRDefault="007C6187" w:rsidP="007C6187">
            <w:pPr>
              <w:rPr>
                <w:kern w:val="2"/>
                <w:szCs w:val="24"/>
              </w:rPr>
            </w:pPr>
            <w:r w:rsidRPr="007C6187">
              <w:rPr>
                <w:kern w:val="2"/>
                <w:szCs w:val="24"/>
              </w:rPr>
              <w:t>Prekių pristatymo, prijungimo ir parengimo darbui terminas.</w:t>
            </w:r>
          </w:p>
          <w:p w14:paraId="0130B523" w14:textId="77777777" w:rsidR="00FD0A4E" w:rsidRPr="00FD0A4E" w:rsidRDefault="00FD0A4E" w:rsidP="007C6187">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0043971C" w14:textId="1923C75F" w:rsidR="00FD0A4E" w:rsidRPr="00FD0A4E" w:rsidRDefault="007C6187" w:rsidP="007C6187">
            <w:pPr>
              <w:rPr>
                <w:kern w:val="2"/>
                <w:szCs w:val="24"/>
              </w:rPr>
            </w:pPr>
            <w:r>
              <w:rPr>
                <w:kern w:val="2"/>
                <w:szCs w:val="24"/>
              </w:rPr>
              <w:t>Prekių  pristatymo, prijungimo ir parengimo darbui vėlavimas daugiau kaip 7 d.</w:t>
            </w: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1EA3191"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485F6E">
              <w:rPr>
                <w:b/>
                <w:bCs/>
                <w:kern w:val="2"/>
                <w:szCs w:val="24"/>
                <w:lang w:eastAsia="lt-LT"/>
              </w:rPr>
              <w:t>7</w:t>
            </w:r>
            <w:r w:rsidRPr="00FD0A4E">
              <w:rPr>
                <w:b/>
                <w:bCs/>
                <w:kern w:val="2"/>
                <w:szCs w:val="24"/>
                <w:lang w:eastAsia="lt-LT"/>
              </w:rPr>
              <w:t xml:space="preserve"> (</w:t>
            </w:r>
            <w:r w:rsidR="00485F6E">
              <w:rPr>
                <w:b/>
                <w:bCs/>
                <w:kern w:val="2"/>
                <w:szCs w:val="24"/>
                <w:lang w:eastAsia="lt-LT"/>
              </w:rPr>
              <w:t>septyn</w:t>
            </w:r>
            <w:r w:rsidRPr="00FD0A4E">
              <w:rPr>
                <w:b/>
                <w:bCs/>
                <w:kern w:val="2"/>
                <w:szCs w:val="24"/>
                <w:lang w:eastAsia="lt-LT"/>
              </w:rPr>
              <w:t>i) mėnesiai.</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ABC783" w14:textId="06C2D92A" w:rsidR="00FD0A4E" w:rsidRPr="00FD0A4E" w:rsidRDefault="00485F6E" w:rsidP="00FD0A4E">
            <w:pPr>
              <w:rPr>
                <w:kern w:val="2"/>
                <w:szCs w:val="24"/>
              </w:rPr>
            </w:pPr>
            <w:r>
              <w:rPr>
                <w:kern w:val="2"/>
                <w:szCs w:val="24"/>
              </w:rPr>
              <w:t>Netaikoma</w:t>
            </w: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6A3C8F9" w:rsidR="00FD0A4E" w:rsidRPr="00FD0A4E" w:rsidRDefault="00FD0A4E" w:rsidP="00FD0A4E">
            <w:pPr>
              <w:spacing w:line="257" w:lineRule="auto"/>
              <w:jc w:val="both"/>
              <w:rPr>
                <w:rFonts w:eastAsia="Arial"/>
                <w:kern w:val="2"/>
                <w:szCs w:val="24"/>
              </w:rPr>
            </w:pPr>
            <w:r w:rsidRPr="00FD0A4E">
              <w:rPr>
                <w:rFonts w:eastAsia="Arial"/>
                <w:kern w:val="2"/>
                <w:szCs w:val="24"/>
              </w:rPr>
              <w:t>12.2.</w:t>
            </w:r>
            <w:r w:rsidR="00485F6E">
              <w:rPr>
                <w:rFonts w:eastAsia="Arial"/>
                <w:kern w:val="2"/>
                <w:szCs w:val="24"/>
              </w:rPr>
              <w:t>2</w:t>
            </w:r>
            <w:r w:rsidRPr="00FD0A4E">
              <w:rPr>
                <w:rFonts w:eastAsia="Arial"/>
                <w:kern w:val="2"/>
                <w:szCs w:val="24"/>
              </w:rPr>
              <w:t>.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w:t>
            </w:r>
            <w:r w:rsidR="00DC1185">
              <w:rPr>
                <w:rFonts w:eastAsia="Arial"/>
                <w:kern w:val="2"/>
                <w:szCs w:val="24"/>
              </w:rPr>
              <w:t>7 d.</w:t>
            </w:r>
            <w:r w:rsidRPr="00FD0A4E">
              <w:rPr>
                <w:rFonts w:eastAsia="Arial"/>
                <w:kern w:val="2"/>
                <w:szCs w:val="24"/>
              </w:rPr>
              <w:t>;</w:t>
            </w:r>
          </w:p>
          <w:p w14:paraId="694ACD70" w14:textId="0A29369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w:t>
            </w:r>
            <w:r w:rsidR="00747926">
              <w:rPr>
                <w:rFonts w:eastAsia="Arial"/>
                <w:kern w:val="2"/>
                <w:szCs w:val="24"/>
              </w:rPr>
              <w:t>3</w:t>
            </w:r>
            <w:r w:rsidRPr="00FD0A4E">
              <w:rPr>
                <w:rFonts w:eastAsia="Arial"/>
                <w:kern w:val="2"/>
                <w:szCs w:val="24"/>
              </w:rPr>
              <w:t>.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37A5266F" w14:textId="3849459C" w:rsidR="00FD0A4E" w:rsidRPr="00DC1185" w:rsidRDefault="00FD0A4E" w:rsidP="00DC1185">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w:t>
            </w:r>
            <w:r w:rsidR="00747926">
              <w:rPr>
                <w:rFonts w:eastAsia="Arial"/>
                <w:kern w:val="2"/>
                <w:szCs w:val="24"/>
              </w:rPr>
              <w:t>4</w:t>
            </w:r>
            <w:r w:rsidRPr="00FD0A4E">
              <w:rPr>
                <w:rFonts w:eastAsia="Arial"/>
                <w:kern w:val="2"/>
                <w:szCs w:val="24"/>
              </w:rPr>
              <w:t>. Tiekėjas pažeidžia šios Sutarties nuostatas, reglamentuojančias konkurenciją, intelektinės nuosavybės ar konfidencialios informacijos valdymą</w:t>
            </w:r>
            <w:r w:rsidR="00DC1185">
              <w:rPr>
                <w:rFonts w:eastAsia="Arial"/>
                <w:kern w:val="2"/>
                <w:szCs w:val="24"/>
              </w:rPr>
              <w:t>.</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686F2BC7" w14:textId="6472CFA1" w:rsidR="00DD48FD" w:rsidRPr="005D123D" w:rsidRDefault="00FD0A4E" w:rsidP="00DD48FD">
            <w:pPr>
              <w:ind w:left="360"/>
              <w:contextualSpacing/>
              <w:jc w:val="both"/>
              <w:rPr>
                <w:szCs w:val="24"/>
                <w:lang w:eastAsia="lt-LT"/>
              </w:rPr>
            </w:pPr>
            <w:r w:rsidRPr="00FD0A4E">
              <w:rPr>
                <w:color w:val="000000"/>
                <w:kern w:val="2"/>
                <w:szCs w:val="24"/>
                <w:shd w:val="clear" w:color="auto" w:fill="FFFFFF"/>
                <w:lang w:eastAsia="lt-LT"/>
              </w:rPr>
              <w:t xml:space="preserve">Aplinkosauginiai kriterijai Prekėms nustatomi vadovaujantis </w:t>
            </w:r>
            <w:r w:rsidRPr="00FD0A4E">
              <w:rPr>
                <w:color w:val="000000"/>
                <w:kern w:val="2"/>
                <w:szCs w:val="24"/>
                <w:lang w:eastAsia="lt-LT"/>
              </w:rPr>
              <w:t>Aplinkos apsaugos kriterijų taikymo, vykdant žaliuosius pirkimus, tvarkos aprašo, patvirtinto 2011 m. birželio 28 d. įsakymu D1-508</w:t>
            </w:r>
            <w:r w:rsidRPr="00FD0A4E">
              <w:rPr>
                <w:color w:val="000000"/>
                <w:kern w:val="2"/>
                <w:szCs w:val="24"/>
                <w:shd w:val="clear" w:color="auto" w:fill="FFFFFF"/>
                <w:lang w:eastAsia="lt-LT"/>
              </w:rPr>
              <w:t xml:space="preserve"> „Dėl Aplinkos apsaugos kriterijų taikymo, vykdant žaliuosius pirkimus, tvarkos aprašo patvirtinimo“ </w:t>
            </w:r>
            <w:r w:rsidRPr="00FD0A4E">
              <w:rPr>
                <w:noProof/>
                <w:szCs w:val="24"/>
                <w:lang w:eastAsia="lt-LT"/>
              </w:rPr>
              <w:t>4.4.4 p</w:t>
            </w:r>
            <w:r w:rsidR="00821273">
              <w:rPr>
                <w:noProof/>
                <w:szCs w:val="24"/>
                <w:lang w:eastAsia="lt-LT"/>
              </w:rPr>
              <w:t>unkto</w:t>
            </w:r>
            <w:r w:rsidR="00A37ECC">
              <w:rPr>
                <w:noProof/>
                <w:szCs w:val="24"/>
                <w:lang w:eastAsia="lt-LT"/>
              </w:rPr>
              <w:t xml:space="preserve"> 4.4.4.2 ir 4.4.4.4 papunkčiais.</w:t>
            </w:r>
            <w:r w:rsidRPr="00FD0A4E">
              <w:rPr>
                <w:noProof/>
                <w:szCs w:val="24"/>
                <w:lang w:eastAsia="lt-LT"/>
              </w:rPr>
              <w:t xml:space="preserve"> </w:t>
            </w:r>
            <w:r w:rsidR="00DD48FD">
              <w:rPr>
                <w:noProof/>
                <w:szCs w:val="24"/>
                <w:lang w:eastAsia="lt-LT"/>
              </w:rPr>
              <w:t>Nustatčius, kad Tiekėjas šiame papunktyje nustatyto kriterijaus (-jų) nesilaiko, Tiekėjui taikoma Specialiųjų sąlygų 9.5 punkte nurodyto dydžio bauda.</w:t>
            </w:r>
          </w:p>
          <w:p w14:paraId="44F556CE" w14:textId="696DBFD3" w:rsidR="00FD0A4E" w:rsidRPr="005D123D" w:rsidRDefault="00FD0A4E" w:rsidP="005D123D">
            <w:pPr>
              <w:ind w:left="360"/>
              <w:contextualSpacing/>
              <w:jc w:val="both"/>
              <w:rPr>
                <w:szCs w:val="24"/>
                <w:lang w:eastAsia="lt-LT"/>
              </w:rPr>
            </w:pP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3F7CF3C8" w14:textId="77777777" w:rsidR="00DD48FD" w:rsidRPr="005D123D" w:rsidRDefault="00FD0A4E" w:rsidP="00DD48FD">
            <w:pPr>
              <w:ind w:left="360"/>
              <w:contextualSpacing/>
              <w:jc w:val="both"/>
              <w:rPr>
                <w:szCs w:val="24"/>
                <w:lang w:eastAsia="lt-LT"/>
              </w:rPr>
            </w:pPr>
            <w:r w:rsidRPr="00FD0A4E">
              <w:rPr>
                <w:color w:val="000000"/>
                <w:kern w:val="2"/>
                <w:szCs w:val="24"/>
                <w:shd w:val="clear" w:color="auto" w:fill="FFFFFF"/>
              </w:rPr>
              <w:t>Prieinamumo ir tinkamumo visiems naudotojams reikalavimai.</w:t>
            </w:r>
            <w:r w:rsidR="00DD48FD">
              <w:rPr>
                <w:color w:val="000000"/>
                <w:kern w:val="2"/>
                <w:szCs w:val="24"/>
                <w:shd w:val="clear" w:color="auto" w:fill="FFFFFF"/>
              </w:rPr>
              <w:t xml:space="preserve"> </w:t>
            </w:r>
            <w:r w:rsidR="00DD48FD">
              <w:rPr>
                <w:noProof/>
                <w:szCs w:val="24"/>
                <w:lang w:eastAsia="lt-LT"/>
              </w:rPr>
              <w:t>Nustatčius, kad Tiekėjas šiame papunktyje nustatyto kriterijaus (-jų) nesilaiko, Tiekėjui taikoma Specialiųjų sąlygų 9.5 punkte nurodyto dydžio bauda.</w:t>
            </w: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644E703A" w14:textId="77777777" w:rsidTr="00056F6E">
        <w:trPr>
          <w:trHeight w:val="300"/>
        </w:trPr>
        <w:tc>
          <w:tcPr>
            <w:tcW w:w="2532" w:type="dxa"/>
          </w:tcPr>
          <w:p w14:paraId="352AD870" w14:textId="18E631C6" w:rsidR="00FD0A4E" w:rsidRPr="00FD0A4E" w:rsidRDefault="00FD0A4E" w:rsidP="00FD0A4E">
            <w:pPr>
              <w:rPr>
                <w:b/>
                <w:bCs/>
                <w:kern w:val="2"/>
                <w:szCs w:val="24"/>
              </w:rPr>
            </w:pPr>
            <w:r w:rsidRPr="00FD0A4E">
              <w:rPr>
                <w:b/>
                <w:bCs/>
                <w:kern w:val="2"/>
                <w:szCs w:val="24"/>
              </w:rPr>
              <w:t>14.</w:t>
            </w:r>
            <w:r w:rsidR="00DD48FD">
              <w:rPr>
                <w:b/>
                <w:bCs/>
                <w:kern w:val="2"/>
                <w:szCs w:val="24"/>
              </w:rPr>
              <w:t>1</w:t>
            </w:r>
            <w:r w:rsidRPr="00FD0A4E">
              <w:rPr>
                <w:b/>
                <w:bCs/>
                <w:kern w:val="2"/>
                <w:szCs w:val="24"/>
              </w:rPr>
              <w:t>.</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2C31F3C4"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CD94" w14:textId="77777777" w:rsidR="00B93963" w:rsidRDefault="00B93963">
      <w:pPr>
        <w:rPr>
          <w:kern w:val="2"/>
          <w:sz w:val="22"/>
          <w:szCs w:val="22"/>
          <w:lang w:val="en-US"/>
        </w:rPr>
      </w:pPr>
      <w:r>
        <w:rPr>
          <w:kern w:val="2"/>
          <w:sz w:val="22"/>
          <w:szCs w:val="22"/>
          <w:lang w:val="en-US"/>
        </w:rPr>
        <w:separator/>
      </w:r>
    </w:p>
  </w:endnote>
  <w:endnote w:type="continuationSeparator" w:id="0">
    <w:p w14:paraId="40D8C5FA" w14:textId="77777777" w:rsidR="00B93963" w:rsidRDefault="00B93963">
      <w:pPr>
        <w:rPr>
          <w:kern w:val="2"/>
          <w:sz w:val="22"/>
          <w:szCs w:val="22"/>
          <w:lang w:val="en-US"/>
        </w:rPr>
      </w:pPr>
      <w:r>
        <w:rPr>
          <w:kern w:val="2"/>
          <w:sz w:val="22"/>
          <w:szCs w:val="22"/>
          <w:lang w:val="en-US"/>
        </w:rPr>
        <w:continuationSeparator/>
      </w:r>
    </w:p>
  </w:endnote>
  <w:endnote w:type="continuationNotice" w:id="1">
    <w:p w14:paraId="6086DDDF" w14:textId="77777777" w:rsidR="00B93963" w:rsidRDefault="00B93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8E2DD" w14:textId="77777777" w:rsidR="00B93963" w:rsidRDefault="00B93963">
      <w:pPr>
        <w:rPr>
          <w:kern w:val="2"/>
          <w:sz w:val="22"/>
          <w:szCs w:val="22"/>
          <w:lang w:val="en-US"/>
        </w:rPr>
      </w:pPr>
      <w:r>
        <w:rPr>
          <w:kern w:val="2"/>
          <w:sz w:val="22"/>
          <w:szCs w:val="22"/>
          <w:lang w:val="en-US"/>
        </w:rPr>
        <w:separator/>
      </w:r>
    </w:p>
  </w:footnote>
  <w:footnote w:type="continuationSeparator" w:id="0">
    <w:p w14:paraId="5693B12E" w14:textId="77777777" w:rsidR="00B93963" w:rsidRDefault="00B93963">
      <w:pPr>
        <w:rPr>
          <w:kern w:val="2"/>
          <w:sz w:val="22"/>
          <w:szCs w:val="22"/>
          <w:lang w:val="en-US"/>
        </w:rPr>
      </w:pPr>
      <w:r>
        <w:rPr>
          <w:kern w:val="2"/>
          <w:sz w:val="22"/>
          <w:szCs w:val="22"/>
          <w:lang w:val="en-US"/>
        </w:rPr>
        <w:continuationSeparator/>
      </w:r>
    </w:p>
  </w:footnote>
  <w:footnote w:type="continuationNotice" w:id="1">
    <w:p w14:paraId="75B428E5" w14:textId="77777777" w:rsidR="00B93963" w:rsidRDefault="00B93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A830AF"/>
    <w:multiLevelType w:val="multilevel"/>
    <w:tmpl w:val="2F24E35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77420325">
    <w:abstractNumId w:val="0"/>
  </w:num>
  <w:num w:numId="2" w16cid:durableId="56822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5F08"/>
    <w:rsid w:val="00084278"/>
    <w:rsid w:val="00093731"/>
    <w:rsid w:val="000B1AC7"/>
    <w:rsid w:val="000B7987"/>
    <w:rsid w:val="000E05A3"/>
    <w:rsid w:val="00133FF6"/>
    <w:rsid w:val="00147A5A"/>
    <w:rsid w:val="001B2EB7"/>
    <w:rsid w:val="001C3B4C"/>
    <w:rsid w:val="001D6BDC"/>
    <w:rsid w:val="001D6EA4"/>
    <w:rsid w:val="002A03FF"/>
    <w:rsid w:val="002D41C6"/>
    <w:rsid w:val="002F4F08"/>
    <w:rsid w:val="0030325B"/>
    <w:rsid w:val="0048138E"/>
    <w:rsid w:val="00485F6E"/>
    <w:rsid w:val="004A3597"/>
    <w:rsid w:val="004A67D9"/>
    <w:rsid w:val="00534DC3"/>
    <w:rsid w:val="00582A44"/>
    <w:rsid w:val="005A6336"/>
    <w:rsid w:val="005D123D"/>
    <w:rsid w:val="006062FE"/>
    <w:rsid w:val="0060776F"/>
    <w:rsid w:val="006D59D1"/>
    <w:rsid w:val="006F7F98"/>
    <w:rsid w:val="00704CA1"/>
    <w:rsid w:val="00747926"/>
    <w:rsid w:val="00760067"/>
    <w:rsid w:val="007A7CC7"/>
    <w:rsid w:val="007C6187"/>
    <w:rsid w:val="007D0D83"/>
    <w:rsid w:val="00821273"/>
    <w:rsid w:val="00827D62"/>
    <w:rsid w:val="0084039F"/>
    <w:rsid w:val="0085323E"/>
    <w:rsid w:val="0087134C"/>
    <w:rsid w:val="00872E9C"/>
    <w:rsid w:val="00876BBA"/>
    <w:rsid w:val="008C22AB"/>
    <w:rsid w:val="00960963"/>
    <w:rsid w:val="00962C24"/>
    <w:rsid w:val="009B2D0E"/>
    <w:rsid w:val="00A21A71"/>
    <w:rsid w:val="00A26890"/>
    <w:rsid w:val="00A37ECC"/>
    <w:rsid w:val="00AA14D3"/>
    <w:rsid w:val="00AA1D0E"/>
    <w:rsid w:val="00AC0BD1"/>
    <w:rsid w:val="00AE5FE0"/>
    <w:rsid w:val="00B31FFA"/>
    <w:rsid w:val="00B93963"/>
    <w:rsid w:val="00BC01B0"/>
    <w:rsid w:val="00C565D8"/>
    <w:rsid w:val="00C57674"/>
    <w:rsid w:val="00CD5D69"/>
    <w:rsid w:val="00CE29F7"/>
    <w:rsid w:val="00DC1185"/>
    <w:rsid w:val="00DC1C44"/>
    <w:rsid w:val="00DC334D"/>
    <w:rsid w:val="00DC4EF0"/>
    <w:rsid w:val="00DD48FD"/>
    <w:rsid w:val="00E0722E"/>
    <w:rsid w:val="00E13A92"/>
    <w:rsid w:val="00E2696D"/>
    <w:rsid w:val="00E65A43"/>
    <w:rsid w:val="00ED1675"/>
    <w:rsid w:val="00EE4CC0"/>
    <w:rsid w:val="00EF1AF5"/>
    <w:rsid w:val="00FA2FEA"/>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CB5056D-E6DB-4B39-B574-57E4322A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62165</Words>
  <Characters>35435</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Ralytė</cp:lastModifiedBy>
  <cp:revision>2</cp:revision>
  <dcterms:created xsi:type="dcterms:W3CDTF">2026-03-03T14:32:00Z</dcterms:created>
  <dcterms:modified xsi:type="dcterms:W3CDTF">2026-03-13T09:56:00Z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